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95A" w:rsidRDefault="00A0195A" w:rsidP="00A019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 nr 3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ZAMAWIAJĄCY: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Zespół Szkół nr 4 im. Królowej Jadwigi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Ul. Łęknice 35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41- 303 Dąbrowa Górnicza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Wykonawca lub Podwykonawca:……………………………………………………………..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…………………………………………………………………………………………………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………………………………………………………………………………………………….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0195A" w:rsidRDefault="00A0195A" w:rsidP="00A0195A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center"/>
        <w:rPr>
          <w:rFonts w:ascii="Arial" w:eastAsia="Times New Roman" w:hAnsi="Arial" w:cs="Times New Roman"/>
          <w:b/>
          <w:sz w:val="20"/>
          <w:szCs w:val="20"/>
          <w:lang w:eastAsia="pl-PL"/>
        </w:rPr>
      </w:pPr>
    </w:p>
    <w:p w:rsidR="00A0195A" w:rsidRDefault="00A0195A" w:rsidP="00A0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 BRAKU PODSTAW DO WYKLUCZENIA</w:t>
      </w:r>
    </w:p>
    <w:p w:rsidR="00A0195A" w:rsidRDefault="00A0195A" w:rsidP="00A0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(my), że nie podlegam(my) wykluczeniu z udziału w postępowaniu o udzielenie zamówienia publicznego pn. :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„Dostawa artykułów ogólnospożywczych wraz z transportem dla Zespołu Szkół nr 4 im. Królowej Jadwigi w Dąbrowie Górniczej, ul. Łęknice 35”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gdyż nie zachodzą w stosunku do nas (mnie) przesłanki określone w art. 24 ust.1 Ustawy w brzmieniu:</w:t>
      </w:r>
    </w:p>
    <w:p w:rsidR="00A0195A" w:rsidRDefault="00A0195A" w:rsidP="00A0195A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 Z postępowania o udzielenie zamówienia wyklucza się: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wykonawców, którzy wyrządzili szkodę, nie wykonując zamówienia lub wykonując je nienależycie, jeżeli szkoda ta została stwierdzona orzeczeniem sądu, które uprawomocniło się w okresie 3 lat przed wszczęciem postępowania;</w:t>
      </w:r>
    </w:p>
    <w:p w:rsidR="00A0195A" w:rsidRDefault="00A0195A" w:rsidP="00A0195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1a)     wykonawców, z którymi dany zamawiający rozwiązał albo wypowiedział umowę w sprawie zamówienia publicznego albo odstąpił od umowy w sprawie zamówienia publicznego, z powodu okoliczności, za które wykonawca ponosi odpowiedzialność, jeżeli rozwiązanie albo wypowiedzenie umowy albo odstąpienie od niej nastąpiło w okresie 3 lat przed wszczęciem postępowania, a wartość niezrealizowanego zamówienia wyniosła co najmniej 5% wartości umowy;”.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wykonawców, w stosunku do których otwarto likwidację lub których upadłość ogłoszono, z wyjątkiem  wykonawców, którzy po ogłoszeniu upadłości zawarli układ zatwierdzony prawomocnym  postanowieniem sądu, jeżeli układ nie przewiduje zaspokojenia wierzycieli przez likwidację  majątku upadłego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 właściwego organu;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fizyczne, które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jawne, których wspólnika prawomocnie skazano za przestępstwo popełnione w związku z postępowaniem o udzielenie zamówienia, przestępstwo przeciwko prawom osób wykonujących pracę zarobkową, przestępstwo przeciwko środowisku, przestępstwo przekupstwa, przestępstwo przeciwko obrotowi 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partnerskie, których partnera lub członka zarządu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 popełnienie przestępstwa lub przestępstwa skarbowego;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prawne, których urzędującego członka organu zarządzającego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0195A" w:rsidRDefault="00A0195A" w:rsidP="00A0195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zbiorowe, wobec których sąd orzekł zakaz ubiegania się o zamówienia na podstawie przepisów o odpowiedzialności podmiotów zbiorowych za czyny zabronione pod groźbą kary,</w:t>
      </w:r>
    </w:p>
    <w:p w:rsidR="00A0195A" w:rsidRDefault="00A0195A" w:rsidP="00A019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10)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wykonawców będących osobami fizycznymi, które prawomocnie skazano za przestępstwo, o którym mowa w art. 9 lub art. 10 ustawy z dnia 15 czerwca 2012 r. o skutkach powierzania wykonywania pracy cudzoziemcom przebywającym wbrew przepisom na terytorium Rzeczypospolitej Polskiej (Dz. U. poz. 769) – przez okres 1 roku od dnia uprawomocnienia się wyroku;</w:t>
      </w:r>
    </w:p>
    <w:p w:rsidR="00A0195A" w:rsidRDefault="00A0195A" w:rsidP="00A019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11)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wykonawców będących spółką jawna, spółka partnerską, spółka komandytową, spółką komandytowo-akcyjną lub osobą prawną, których odpowiednio wspólnika, partnera, członka zarządu, komplementariusza lub urzędującego członka organu zarządzającego prawomocnie skazano za przestępstwo, o którym mowa w art. 9 lub art. 10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15 czerwca 2012 r. o skutkach powierzania wykonywania pracy cudzoziemcom przebywającym wbrew przepisom na terytorium Rzeczypospolitej Polskiej – przez okres 1 roku od dnia uprawomocnienia się wyroku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A0195A" w:rsidRDefault="00A0195A" w:rsidP="00A0195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>...........................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ab/>
        <w:t>.......................................................................................................</w:t>
      </w: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  <w:r>
        <w:rPr>
          <w:rFonts w:ascii="Arial" w:eastAsia="Times New Roman" w:hAnsi="Arial" w:cs="Times New Roman"/>
          <w:sz w:val="12"/>
          <w:szCs w:val="12"/>
          <w:lang w:eastAsia="pl-PL"/>
        </w:rPr>
        <w:t xml:space="preserve">Data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Podpis i pieczątka osób(-y)   wskazanych w dokumencie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 xml:space="preserve">                      upoważniającym  do   występowania    w obrocie prawnym  lub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br/>
        <w:t xml:space="preserve">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12"/>
          <w:szCs w:val="12"/>
          <w:lang w:eastAsia="pl-PL"/>
        </w:rPr>
        <w:tab/>
        <w:t>posiadających pełnomocnictwo</w:t>
      </w: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ind w:left="284"/>
        <w:rPr>
          <w:rFonts w:ascii="Arial" w:eastAsia="Times New Roman" w:hAnsi="Arial" w:cs="Times New Roman"/>
          <w:sz w:val="12"/>
          <w:szCs w:val="12"/>
          <w:lang w:eastAsia="pl-PL"/>
        </w:rPr>
      </w:pP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Uwaga:</w:t>
      </w:r>
    </w:p>
    <w:p w:rsidR="00A0195A" w:rsidRDefault="00A0195A" w:rsidP="00A0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Wykonawca wykazując spełnianie warunków, o których mowa w art.22 ust.1, polega na zasobach innych podmiotów na zasadach określonych w art.26 ust.2b ustawy, a podmioty te będą brały udział w realizacji części zamówienia wymagane jest przedłożenie przez te podmioty dokumentów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– w tym niniejszego oświadczenia o braku podstaw do wykluczenia</w:t>
      </w:r>
    </w:p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A0195A" w:rsidRDefault="00A0195A" w:rsidP="00A0195A"/>
    <w:p w:rsidR="00965461" w:rsidRDefault="00965461">
      <w:bookmarkStart w:id="0" w:name="_GoBack"/>
      <w:bookmarkEnd w:id="0"/>
    </w:p>
    <w:sectPr w:rsidR="00965461" w:rsidSect="001D3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95A" w:rsidRDefault="00A0195A" w:rsidP="00A0195A">
      <w:pPr>
        <w:spacing w:after="0" w:line="240" w:lineRule="auto"/>
      </w:pPr>
      <w:r>
        <w:separator/>
      </w:r>
    </w:p>
  </w:endnote>
  <w:end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95A" w:rsidRDefault="00A0195A" w:rsidP="00A0195A">
      <w:pPr>
        <w:spacing w:after="0" w:line="240" w:lineRule="auto"/>
      </w:pPr>
      <w:r>
        <w:separator/>
      </w:r>
    </w:p>
  </w:footnote>
  <w:footnote w:type="continuationSeparator" w:id="0">
    <w:p w:rsidR="00A0195A" w:rsidRDefault="00A0195A" w:rsidP="00A0195A">
      <w:pPr>
        <w:spacing w:after="0" w:line="240" w:lineRule="auto"/>
      </w:pPr>
      <w:r>
        <w:continuationSeparator/>
      </w:r>
    </w:p>
  </w:footnote>
  <w:footnote w:id="1">
    <w:p w:rsidR="00A0195A" w:rsidRDefault="00A0195A" w:rsidP="00A0195A">
      <w:pPr>
        <w:pStyle w:val="Tekstkomentarza"/>
        <w:jc w:val="both"/>
        <w:rPr>
          <w:rFonts w:ascii="Arial" w:hAnsi="Arial" w:cs="Arial"/>
          <w:b/>
          <w:sz w:val="12"/>
          <w:szCs w:val="12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</w:t>
      </w:r>
      <w:r>
        <w:rPr>
          <w:rFonts w:ascii="Arial" w:hAnsi="Arial" w:cs="Arial"/>
          <w:b/>
          <w:sz w:val="12"/>
          <w:szCs w:val="12"/>
        </w:rPr>
        <w:t>Osoby fizyczne składają Oświadczenie o braku podstaw do wykluczenia w zakresie art. 24 ust. 1 pkt.2 Ustawy (zgodnie z Rozporządzeniem Prezesa Rady Ministrów z dnia 30 grudnia 2009 roku w sprawie rodzajów dokumentów, jakich może żądać Zamawiający od Wykonawcy, oraz form, w jakich te dokumenty mogą być składane). Zamawiający dopuszcza złożenie takiego oświadczenia na ww. druku który zawiera art. 24 ust. 1 pkt 2 Ustawy.</w:t>
      </w:r>
    </w:p>
    <w:p w:rsidR="00A0195A" w:rsidRDefault="00A0195A" w:rsidP="00A0195A">
      <w:pPr>
        <w:pStyle w:val="Tekstprzypisudolnego"/>
        <w:rPr>
          <w:b/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7B84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07DE8"/>
    <w:multiLevelType w:val="hybridMultilevel"/>
    <w:tmpl w:val="5C5456B8"/>
    <w:lvl w:ilvl="0" w:tplc="861A13E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222" w:hanging="180"/>
      </w:pPr>
    </w:lvl>
    <w:lvl w:ilvl="3" w:tplc="0415000F">
      <w:start w:val="1"/>
      <w:numFmt w:val="decimal"/>
      <w:lvlText w:val="%4."/>
      <w:lvlJc w:val="left"/>
      <w:pPr>
        <w:ind w:left="1942" w:hanging="360"/>
      </w:pPr>
    </w:lvl>
    <w:lvl w:ilvl="4" w:tplc="04150019">
      <w:start w:val="1"/>
      <w:numFmt w:val="lowerLetter"/>
      <w:lvlText w:val="%5."/>
      <w:lvlJc w:val="left"/>
      <w:pPr>
        <w:ind w:left="2662" w:hanging="360"/>
      </w:pPr>
    </w:lvl>
    <w:lvl w:ilvl="5" w:tplc="0415001B">
      <w:start w:val="1"/>
      <w:numFmt w:val="lowerRoman"/>
      <w:lvlText w:val="%6."/>
      <w:lvlJc w:val="right"/>
      <w:pPr>
        <w:ind w:left="3382" w:hanging="180"/>
      </w:pPr>
    </w:lvl>
    <w:lvl w:ilvl="6" w:tplc="0415000F">
      <w:start w:val="1"/>
      <w:numFmt w:val="decimal"/>
      <w:lvlText w:val="%7."/>
      <w:lvlJc w:val="left"/>
      <w:pPr>
        <w:ind w:left="4102" w:hanging="360"/>
      </w:pPr>
    </w:lvl>
    <w:lvl w:ilvl="7" w:tplc="04150019">
      <w:start w:val="1"/>
      <w:numFmt w:val="lowerLetter"/>
      <w:lvlText w:val="%8."/>
      <w:lvlJc w:val="left"/>
      <w:pPr>
        <w:ind w:left="4822" w:hanging="360"/>
      </w:pPr>
    </w:lvl>
    <w:lvl w:ilvl="8" w:tplc="0415001B">
      <w:start w:val="1"/>
      <w:numFmt w:val="lowerRoman"/>
      <w:lvlText w:val="%9."/>
      <w:lvlJc w:val="right"/>
      <w:pPr>
        <w:ind w:left="5542" w:hanging="180"/>
      </w:pPr>
    </w:lvl>
  </w:abstractNum>
  <w:abstractNum w:abstractNumId="2">
    <w:nsid w:val="626F7A91"/>
    <w:multiLevelType w:val="hybridMultilevel"/>
    <w:tmpl w:val="BB9E28EC"/>
    <w:lvl w:ilvl="0" w:tplc="D6D063AE">
      <w:start w:val="1"/>
      <w:numFmt w:val="decimal"/>
      <w:lvlText w:val="%1."/>
      <w:lvlJc w:val="right"/>
      <w:pPr>
        <w:ind w:left="644" w:hanging="360"/>
      </w:pPr>
    </w:lvl>
    <w:lvl w:ilvl="1" w:tplc="861A13E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195A"/>
    <w:rsid w:val="001D32BD"/>
    <w:rsid w:val="002F29F8"/>
    <w:rsid w:val="00965461"/>
    <w:rsid w:val="00A0195A"/>
    <w:rsid w:val="00AF353E"/>
    <w:rsid w:val="00E5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9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9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95A"/>
    <w:rPr>
      <w:sz w:val="20"/>
      <w:szCs w:val="20"/>
    </w:rPr>
  </w:style>
  <w:style w:type="character" w:customStyle="1" w:styleId="TekstkomentarzaZnak">
    <w:name w:val="Tekst komentarza Znak"/>
    <w:aliases w:val="Znak Znak Znak Znak,Tekst komentarza1 Znak,Znak1 Znak,Tekst podstawowy 31 Znak Znak1,Znak Znak Znak1,Tekst podstawowy 31 Znak Znak Znak,Tekst podstawowy 31 Znak1,Znak Znak Znak Znak Znak Znak"/>
    <w:basedOn w:val="Domylnaczcionkaakapitu"/>
    <w:link w:val="Tekstkomentarza"/>
    <w:semiHidden/>
    <w:locked/>
    <w:rsid w:val="00A019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Znak Znak Znak,Tekst komentarza1,Znak1,Tekst podstawowy 31 Znak,Znak Znak,Tekst podstawowy 31 Znak Znak,Tekst podstawowy 31,Znak Znak Znak Znak Znak"/>
    <w:basedOn w:val="Normalny"/>
    <w:link w:val="TekstkomentarzaZnak"/>
    <w:semiHidden/>
    <w:unhideWhenUsed/>
    <w:rsid w:val="00A01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A0195A"/>
    <w:rPr>
      <w:sz w:val="20"/>
      <w:szCs w:val="20"/>
    </w:rPr>
  </w:style>
  <w:style w:type="character" w:styleId="Odwoanieprzypisudolnego">
    <w:name w:val="footnote reference"/>
    <w:semiHidden/>
    <w:unhideWhenUsed/>
    <w:rsid w:val="00A01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3</cp:revision>
  <dcterms:created xsi:type="dcterms:W3CDTF">2017-12-14T09:12:00Z</dcterms:created>
  <dcterms:modified xsi:type="dcterms:W3CDTF">2018-12-13T09:59:00Z</dcterms:modified>
</cp:coreProperties>
</file>